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69" w:rsidRDefault="009E1F52">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lang w:val="en-US"/>
        </w:rPr>
        <w:drawing>
          <wp:inline distT="0" distB="0" distL="0" distR="0">
            <wp:extent cx="1636061" cy="67379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rsidR="00030C70" w:rsidRDefault="009E1F52">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rsidR="00030C70" w:rsidRDefault="009E1F52">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2023-24</w:t>
      </w:r>
    </w:p>
    <w:p w:rsidR="00540474" w:rsidRDefault="00540474">
      <w:pPr>
        <w:spacing w:line="240" w:lineRule="auto"/>
        <w:ind w:right="-20"/>
        <w:jc w:val="center"/>
        <w:rPr>
          <w:rFonts w:ascii="Times New Roman" w:eastAsia="Times New Roman" w:hAnsi="Times New Roman" w:cs="Times New Roman"/>
          <w:b/>
          <w:sz w:val="24"/>
          <w:szCs w:val="24"/>
        </w:rPr>
      </w:pPr>
    </w:p>
    <w:p w:rsidR="00540474" w:rsidRPr="00540474" w:rsidRDefault="00540474">
      <w:pPr>
        <w:spacing w:line="240" w:lineRule="auto"/>
        <w:ind w:right="-20"/>
        <w:jc w:val="center"/>
        <w:rPr>
          <w:rFonts w:ascii="Times New Roman" w:eastAsia="Times New Roman" w:hAnsi="Times New Roman" w:cs="Times New Roman"/>
          <w:b/>
          <w:color w:val="0070C0"/>
          <w:sz w:val="24"/>
          <w:szCs w:val="24"/>
        </w:rPr>
      </w:pPr>
      <w:r w:rsidRPr="00540474">
        <w:rPr>
          <w:rFonts w:ascii="Times New Roman" w:eastAsia="Times New Roman" w:hAnsi="Times New Roman" w:cs="Times New Roman"/>
          <w:b/>
          <w:color w:val="0070C0"/>
          <w:sz w:val="24"/>
          <w:szCs w:val="24"/>
        </w:rPr>
        <w:t>CLINICAL RESEARCH GRANT</w:t>
      </w:r>
    </w:p>
    <w:p w:rsidR="00030C70" w:rsidRPr="00691969" w:rsidRDefault="009E1F52" w:rsidP="00691969">
      <w:pPr>
        <w:spacing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 </w:t>
      </w:r>
    </w:p>
    <w:p w:rsidR="00030C70" w:rsidRDefault="009E1F52" w:rsidP="00F64F5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Apraxia Kids</w:t>
      </w:r>
      <w:r w:rsidR="00F64F58">
        <w:rPr>
          <w:rFonts w:ascii="Times New Roman" w:eastAsia="Times New Roman" w:hAnsi="Times New Roman" w:cs="Times New Roman"/>
          <w:sz w:val="24"/>
          <w:szCs w:val="24"/>
        </w:rPr>
        <w:t xml:space="preserve"> is</w:t>
      </w:r>
      <w:r w:rsidR="00926969">
        <w:rPr>
          <w:rFonts w:ascii="Times New Roman" w:eastAsia="Times New Roman" w:hAnsi="Times New Roman" w:cs="Times New Roman"/>
          <w:sz w:val="24"/>
          <w:szCs w:val="24"/>
        </w:rPr>
        <w:t xml:space="preserve"> pleased to offer the Clinical R</w:t>
      </w:r>
      <w:r w:rsidR="00F64F58">
        <w:rPr>
          <w:rFonts w:ascii="Times New Roman" w:eastAsia="Times New Roman" w:hAnsi="Times New Roman" w:cs="Times New Roman"/>
          <w:sz w:val="24"/>
          <w:szCs w:val="24"/>
        </w:rPr>
        <w:t xml:space="preserve">esearch Grant competition for investigators with research </w:t>
      </w:r>
      <w:r w:rsidR="00F64F58">
        <w:rPr>
          <w:rFonts w:ascii="Times New Roman" w:eastAsia="Times New Roman" w:hAnsi="Times New Roman" w:cs="Times New Roman"/>
          <w:sz w:val="24"/>
          <w:szCs w:val="24"/>
        </w:rPr>
        <w:t xml:space="preserve">doctorates and </w:t>
      </w:r>
      <w:r w:rsidR="00F64F58">
        <w:rPr>
          <w:rFonts w:ascii="Times New Roman" w:eastAsia="Times New Roman" w:hAnsi="Times New Roman" w:cs="Times New Roman"/>
          <w:sz w:val="24"/>
          <w:szCs w:val="24"/>
        </w:rPr>
        <w:t>Post-Doctoral</w:t>
      </w:r>
      <w:r w:rsidR="00F64F58">
        <w:rPr>
          <w:rFonts w:ascii="Times New Roman" w:eastAsia="Times New Roman" w:hAnsi="Times New Roman" w:cs="Times New Roman"/>
          <w:sz w:val="24"/>
          <w:szCs w:val="24"/>
        </w:rPr>
        <w:t xml:space="preserve"> Fellows</w:t>
      </w:r>
      <w:r w:rsidR="00F64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Clinical Research Grant competition </w:t>
      </w:r>
      <w:r w:rsidR="00F64F58">
        <w:rPr>
          <w:rFonts w:ascii="Times New Roman" w:eastAsia="Times New Roman" w:hAnsi="Times New Roman" w:cs="Times New Roman"/>
          <w:sz w:val="24"/>
          <w:szCs w:val="24"/>
        </w:rPr>
        <w:t xml:space="preserve">award is for up to $50,000 and </w:t>
      </w:r>
      <w:proofErr w:type="gramStart"/>
      <w:r w:rsidR="00F64F58">
        <w:rPr>
          <w:rFonts w:ascii="Times New Roman" w:eastAsia="Times New Roman" w:hAnsi="Times New Roman" w:cs="Times New Roman"/>
          <w:sz w:val="24"/>
          <w:szCs w:val="24"/>
        </w:rPr>
        <w:t>will be awarded</w:t>
      </w:r>
      <w:proofErr w:type="gramEnd"/>
      <w:r w:rsidR="00F64F58">
        <w:rPr>
          <w:rFonts w:ascii="Times New Roman" w:eastAsia="Times New Roman" w:hAnsi="Times New Roman" w:cs="Times New Roman"/>
          <w:sz w:val="24"/>
          <w:szCs w:val="24"/>
        </w:rPr>
        <w:t xml:space="preserve"> in August 2023.</w:t>
      </w:r>
      <w:r>
        <w:rPr>
          <w:rFonts w:ascii="Times New Roman" w:eastAsia="Times New Roman" w:hAnsi="Times New Roman" w:cs="Times New Roman"/>
          <w:sz w:val="24"/>
          <w:szCs w:val="24"/>
        </w:rPr>
        <w:t xml:space="preserve"> </w:t>
      </w:r>
    </w:p>
    <w:p w:rsidR="00030C70" w:rsidRDefault="00030C70">
      <w:pPr>
        <w:spacing w:line="259" w:lineRule="auto"/>
        <w:rPr>
          <w:rFonts w:ascii="Times New Roman" w:eastAsia="Times New Roman" w:hAnsi="Times New Roman" w:cs="Times New Roman"/>
          <w:sz w:val="24"/>
          <w:szCs w:val="24"/>
        </w:rPr>
      </w:pPr>
    </w:p>
    <w:p w:rsidR="00926969" w:rsidRPr="00881666" w:rsidRDefault="00926969" w:rsidP="00926969">
      <w:pPr>
        <w:spacing w:before="6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teams must consist of at least </w:t>
      </w:r>
      <w:r>
        <w:rPr>
          <w:rFonts w:ascii="Times New Roman" w:eastAsia="Times New Roman" w:hAnsi="Times New Roman" w:cs="Times New Roman"/>
          <w:color w:val="222222"/>
          <w:sz w:val="24"/>
          <w:szCs w:val="24"/>
        </w:rPr>
        <w:t xml:space="preserve">one </w:t>
      </w:r>
      <w:r>
        <w:rPr>
          <w:rFonts w:ascii="Times New Roman" w:eastAsia="Times New Roman" w:hAnsi="Times New Roman" w:cs="Times New Roman"/>
          <w:color w:val="222222"/>
          <w:sz w:val="24"/>
          <w:szCs w:val="24"/>
          <w:highlight w:val="white"/>
        </w:rPr>
        <w:t xml:space="preserve">member with a PhD (or equivalent research doctorate) and at least one member with clinical expertise in CAS </w:t>
      </w:r>
      <w:r>
        <w:rPr>
          <w:rFonts w:ascii="Times New Roman" w:eastAsia="Times New Roman" w:hAnsi="Times New Roman" w:cs="Times New Roman"/>
          <w:color w:val="222222"/>
          <w:sz w:val="24"/>
          <w:szCs w:val="24"/>
        </w:rPr>
        <w:t>(one person can meet both criteria).</w:t>
      </w:r>
      <w:r>
        <w:rPr>
          <w:rFonts w:ascii="Times New Roman" w:eastAsia="Times New Roman" w:hAnsi="Times New Roman" w:cs="Times New Roman"/>
          <w:color w:val="222222"/>
          <w:sz w:val="24"/>
          <w:szCs w:val="24"/>
          <w:highlight w:val="white"/>
        </w:rPr>
        <w:t xml:space="preserve"> Post-Doctoral Fellow applicants are encouraged to apply for this grant and must submit a letter of support from their mentor. </w:t>
      </w:r>
      <w:r>
        <w:rPr>
          <w:rFonts w:ascii="Times New Roman" w:eastAsia="Times New Roman" w:hAnsi="Times New Roman" w:cs="Times New Roman"/>
          <w:sz w:val="24"/>
          <w:szCs w:val="24"/>
        </w:rPr>
        <w:t>Applicants must demonstrate research competence based on publication of at least one study in a peer-reviewed journal, or provide evidence of a relationship with an established researcher who has agreed to serve as mentor or co-investigator on the project.</w:t>
      </w:r>
    </w:p>
    <w:p w:rsidR="00926969" w:rsidRDefault="00926969" w:rsidP="00926969">
      <w:pPr>
        <w:spacing w:line="240" w:lineRule="auto"/>
        <w:ind w:right="280"/>
        <w:jc w:val="both"/>
        <w:rPr>
          <w:rFonts w:ascii="Times New Roman" w:eastAsia="Times New Roman" w:hAnsi="Times New Roman" w:cs="Times New Roman"/>
          <w:sz w:val="24"/>
          <w:szCs w:val="24"/>
        </w:rPr>
      </w:pPr>
    </w:p>
    <w:p w:rsidR="00926969" w:rsidRDefault="00EE325F"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team member</w:t>
      </w:r>
      <w:r w:rsidR="00926969">
        <w:rPr>
          <w:rFonts w:ascii="Times New Roman" w:eastAsia="Times New Roman" w:hAnsi="Times New Roman" w:cs="Times New Roman"/>
          <w:sz w:val="24"/>
          <w:szCs w:val="24"/>
        </w:rPr>
        <w:t xml:space="preserve"> must demonstrate </w:t>
      </w:r>
      <w:r w:rsidR="00926969">
        <w:rPr>
          <w:rFonts w:ascii="Times New Roman" w:eastAsia="Times New Roman" w:hAnsi="Times New Roman" w:cs="Times New Roman"/>
          <w:sz w:val="24"/>
          <w:szCs w:val="24"/>
          <w:u w:val="single"/>
        </w:rPr>
        <w:t>specific</w:t>
      </w:r>
      <w:r w:rsidR="00926969">
        <w:rPr>
          <w:rFonts w:ascii="Times New Roman" w:eastAsia="Times New Roman" w:hAnsi="Times New Roman" w:cs="Times New Roman"/>
          <w:sz w:val="24"/>
          <w:szCs w:val="24"/>
        </w:rPr>
        <w:t xml:space="preserve"> knowledge</w:t>
      </w:r>
      <w:r w:rsidR="0076103D">
        <w:rPr>
          <w:rFonts w:ascii="Times New Roman" w:eastAsia="Times New Roman" w:hAnsi="Times New Roman" w:cs="Times New Roman"/>
          <w:sz w:val="24"/>
          <w:szCs w:val="24"/>
        </w:rPr>
        <w:t>/expertise</w:t>
      </w:r>
      <w:r w:rsidR="00926969">
        <w:rPr>
          <w:rFonts w:ascii="Times New Roman" w:eastAsia="Times New Roman" w:hAnsi="Times New Roman" w:cs="Times New Roman"/>
          <w:sz w:val="24"/>
          <w:szCs w:val="24"/>
        </w:rPr>
        <w:t xml:space="preserve"> in CAS and severe speech sound disorders through publications and/or scholarly presentations.</w:t>
      </w:r>
    </w:p>
    <w:p w:rsidR="00926969" w:rsidRDefault="00926969" w:rsidP="00926969">
      <w:pPr>
        <w:spacing w:line="240" w:lineRule="auto"/>
        <w:ind w:right="280"/>
        <w:jc w:val="both"/>
        <w:rPr>
          <w:rFonts w:ascii="Times New Roman" w:eastAsia="Times New Roman" w:hAnsi="Times New Roman" w:cs="Times New Roman"/>
          <w:sz w:val="24"/>
          <w:szCs w:val="24"/>
        </w:rPr>
      </w:pPr>
    </w:p>
    <w:p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between clinical and academic professionals are encouraged.  </w:t>
      </w:r>
    </w:p>
    <w:p w:rsidR="00926969" w:rsidRDefault="00926969" w:rsidP="00926969">
      <w:pPr>
        <w:spacing w:line="240" w:lineRule="auto"/>
        <w:ind w:right="280"/>
        <w:jc w:val="both"/>
        <w:rPr>
          <w:rFonts w:ascii="Times New Roman" w:eastAsia="Times New Roman" w:hAnsi="Times New Roman" w:cs="Times New Roman"/>
          <w:sz w:val="24"/>
          <w:szCs w:val="24"/>
        </w:rPr>
      </w:pPr>
    </w:p>
    <w:p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rsidR="00926969" w:rsidRDefault="00926969" w:rsidP="00926969">
      <w:pPr>
        <w:spacing w:line="240" w:lineRule="auto"/>
        <w:ind w:left="720" w:right="280"/>
        <w:jc w:val="both"/>
        <w:rPr>
          <w:rFonts w:ascii="Times New Roman" w:eastAsia="Times New Roman" w:hAnsi="Times New Roman" w:cs="Times New Roman"/>
          <w:sz w:val="24"/>
          <w:szCs w:val="24"/>
        </w:rPr>
      </w:pPr>
    </w:p>
    <w:p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successful applicants must wait two (2) full funding cycles to reapply. </w:t>
      </w:r>
      <w:r>
        <w:rPr>
          <w:rFonts w:ascii="Times New Roman" w:eastAsia="Times New Roman" w:hAnsi="Times New Roman" w:cs="Times New Roman"/>
          <w:color w:val="000000"/>
          <w:sz w:val="24"/>
          <w:szCs w:val="24"/>
        </w:rPr>
        <w:t xml:space="preserve">An applicant can be on more than one application in any single cycle. A person might be a PI on one or two </w:t>
      </w:r>
      <w:proofErr w:type="gramStart"/>
      <w:r>
        <w:rPr>
          <w:rFonts w:ascii="Times New Roman" w:eastAsia="Times New Roman" w:hAnsi="Times New Roman" w:cs="Times New Roman"/>
          <w:color w:val="000000"/>
          <w:sz w:val="24"/>
          <w:szCs w:val="24"/>
        </w:rPr>
        <w:t>proposals,</w:t>
      </w:r>
      <w:proofErr w:type="gramEnd"/>
      <w:r>
        <w:rPr>
          <w:rFonts w:ascii="Times New Roman" w:eastAsia="Times New Roman" w:hAnsi="Times New Roman" w:cs="Times New Roman"/>
          <w:color w:val="000000"/>
          <w:sz w:val="24"/>
          <w:szCs w:val="24"/>
        </w:rPr>
        <w:t xml:space="preserve"> or a PI on one and a co-investigator on another proposal. </w:t>
      </w:r>
    </w:p>
    <w:p w:rsidR="00030C70" w:rsidRDefault="00030C70">
      <w:pPr>
        <w:spacing w:line="259" w:lineRule="auto"/>
        <w:rPr>
          <w:rFonts w:ascii="Times New Roman" w:eastAsia="Times New Roman" w:hAnsi="Times New Roman" w:cs="Times New Roman"/>
          <w:sz w:val="24"/>
          <w:szCs w:val="24"/>
        </w:rPr>
      </w:pPr>
    </w:p>
    <w:p w:rsidR="00030C70" w:rsidRDefault="008816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sidR="009E1F52">
        <w:rPr>
          <w:rFonts w:ascii="Times New Roman" w:eastAsia="Times New Roman" w:hAnsi="Times New Roman" w:cs="Times New Roman"/>
          <w:sz w:val="28"/>
          <w:szCs w:val="28"/>
        </w:rPr>
        <w:t>:</w:t>
      </w:r>
    </w:p>
    <w:p w:rsidR="00881666" w:rsidRPr="00881666" w:rsidRDefault="00881666">
      <w:pPr>
        <w:rPr>
          <w:rFonts w:ascii="Times New Roman" w:eastAsia="Times New Roman" w:hAnsi="Times New Roman" w:cs="Times New Roman"/>
          <w:sz w:val="24"/>
          <w:szCs w:val="24"/>
        </w:rPr>
      </w:pPr>
    </w:p>
    <w:p w:rsidR="00030C70" w:rsidRDefault="00926969" w:rsidP="00F57AC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w:t>
      </w:r>
      <w:r w:rsidR="00F57AC9">
        <w:rPr>
          <w:rFonts w:ascii="Times New Roman" w:eastAsia="Times New Roman" w:hAnsi="Times New Roman" w:cs="Times New Roman"/>
          <w:sz w:val="24"/>
          <w:szCs w:val="24"/>
        </w:rPr>
        <w:t xml:space="preserve"> </w:t>
      </w:r>
      <w:r w:rsidR="009E1F52">
        <w:rPr>
          <w:rFonts w:ascii="Times New Roman" w:eastAsia="Times New Roman" w:hAnsi="Times New Roman" w:cs="Times New Roman"/>
          <w:sz w:val="24"/>
          <w:szCs w:val="24"/>
        </w:rPr>
        <w:t xml:space="preserve">All topics relevant to childhood apraxia of speech </w:t>
      </w:r>
      <w:proofErr w:type="gramStart"/>
      <w:r w:rsidR="009E1F52">
        <w:rPr>
          <w:rFonts w:ascii="Times New Roman" w:eastAsia="Times New Roman" w:hAnsi="Times New Roman" w:cs="Times New Roman"/>
          <w:sz w:val="24"/>
          <w:szCs w:val="24"/>
        </w:rPr>
        <w:t>will be considered</w:t>
      </w:r>
      <w:proofErr w:type="gramEnd"/>
      <w:r w:rsidR="009E1F52">
        <w:rPr>
          <w:rFonts w:ascii="Times New Roman" w:eastAsia="Times New Roman" w:hAnsi="Times New Roman" w:cs="Times New Roman"/>
          <w:sz w:val="24"/>
          <w:szCs w:val="24"/>
        </w:rPr>
        <w:t xml:space="preserve">. However, Apraxia Kids is particularly interested in funding proposals that address one or more of the following </w:t>
      </w:r>
      <w:r w:rsidR="009E1F52">
        <w:rPr>
          <w:rFonts w:ascii="Times New Roman" w:eastAsia="Times New Roman" w:hAnsi="Times New Roman" w:cs="Times New Roman"/>
          <w:sz w:val="24"/>
          <w:szCs w:val="24"/>
        </w:rPr>
        <w:t>topics:</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across diverse populations including race/ethnicity, socio-economic status, language, and comorbidity. </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 xml:space="preserve">include biophysical evidence alongside behavioral evidence </w:t>
      </w:r>
      <w:r>
        <w:rPr>
          <w:rFonts w:ascii="Times New Roman" w:eastAsia="Times New Roman" w:hAnsi="Times New Roman" w:cs="Times New Roman"/>
          <w:sz w:val="24"/>
          <w:szCs w:val="24"/>
        </w:rPr>
        <w:t>across diverse populations including race/ethnicity, socio-economic status, language, age, and comorbidity.</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whole child, especially social emotional aspects of CAS across the lifespan and across diverse populations including race/ethnicity, </w:t>
      </w:r>
      <w:r>
        <w:rPr>
          <w:rFonts w:ascii="Times New Roman" w:eastAsia="Times New Roman" w:hAnsi="Times New Roman" w:cs="Times New Roman"/>
          <w:sz w:val="24"/>
          <w:szCs w:val="24"/>
        </w:rPr>
        <w:t xml:space="preserve">socio-economic status, language, and comorbidity. </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across diverse populations including race/ethnicity, socio-economic status, language, age, and comorbidity. </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w:t>
      </w:r>
      <w:r>
        <w:rPr>
          <w:rFonts w:ascii="Times New Roman" w:eastAsia="Times New Roman" w:hAnsi="Times New Roman" w:cs="Times New Roman"/>
          <w:sz w:val="24"/>
          <w:szCs w:val="24"/>
        </w:rPr>
        <w:t>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 across diverse populations including race/ethnicity, socio-economic status, language, age, and comorbidity.</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Co-design of studies to include adults</w:t>
      </w:r>
      <w:r>
        <w:rPr>
          <w:rFonts w:ascii="Times New Roman" w:eastAsia="Times New Roman" w:hAnsi="Times New Roman" w:cs="Times New Roman"/>
          <w:sz w:val="24"/>
          <w:szCs w:val="24"/>
        </w:rPr>
        <w:t xml:space="preserve"> with CAS or parent</w:t>
      </w:r>
      <w:r w:rsidRPr="005825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children with CAS as part of the research team.</w:t>
      </w:r>
    </w:p>
    <w:p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rsidR="00030C70" w:rsidRDefault="00030C70">
      <w:pPr>
        <w:spacing w:line="240" w:lineRule="auto"/>
        <w:rPr>
          <w:rFonts w:ascii="Times New Roman" w:eastAsia="Times New Roman" w:hAnsi="Times New Roman" w:cs="Times New Roman"/>
          <w:sz w:val="24"/>
          <w:szCs w:val="24"/>
        </w:rPr>
      </w:pPr>
    </w:p>
    <w:p w:rsidR="00030C70" w:rsidRDefault="009E1F52" w:rsidP="00881666">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TIMELINE FOR CLINICAL RESEARCH GRANT APPLICATIONS </w:t>
      </w:r>
    </w:p>
    <w:p w:rsidR="00691969" w:rsidRPr="00881666" w:rsidRDefault="00691969">
      <w:pPr>
        <w:jc w:val="center"/>
        <w:rPr>
          <w:rFonts w:ascii="Times New Roman" w:eastAsia="Times New Roman" w:hAnsi="Times New Roman" w:cs="Times New Roman"/>
          <w:b/>
          <w:smallCaps/>
          <w:sz w:val="24"/>
          <w:szCs w:val="24"/>
        </w:rPr>
      </w:pPr>
    </w:p>
    <w:tbl>
      <w:tblPr>
        <w:tblStyle w:val="a2"/>
        <w:tblW w:w="83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7000"/>
      </w:tblGrid>
      <w:tr w:rsidR="00030C70" w:rsidTr="005825BE">
        <w:trPr>
          <w:trHeight w:val="281"/>
        </w:trPr>
        <w:tc>
          <w:tcPr>
            <w:tcW w:w="1389"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1-6-2023 </w:t>
            </w:r>
          </w:p>
        </w:tc>
        <w:tc>
          <w:tcPr>
            <w:tcW w:w="7000"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LETTER OF INTENT DUE</w:t>
            </w:r>
          </w:p>
        </w:tc>
      </w:tr>
      <w:tr w:rsidR="00030C70" w:rsidTr="005825BE">
        <w:trPr>
          <w:trHeight w:val="205"/>
        </w:trPr>
        <w:tc>
          <w:tcPr>
            <w:tcW w:w="1389"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2-1-2023</w:t>
            </w:r>
          </w:p>
        </w:tc>
        <w:tc>
          <w:tcPr>
            <w:tcW w:w="7000"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APPROVAL NOTIFICATIONS OUT TO APPLICANTS</w:t>
            </w:r>
          </w:p>
        </w:tc>
      </w:tr>
      <w:tr w:rsidR="00030C70" w:rsidTr="005825BE">
        <w:trPr>
          <w:trHeight w:val="251"/>
        </w:trPr>
        <w:tc>
          <w:tcPr>
            <w:tcW w:w="1389"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5-1-2023 </w:t>
            </w:r>
          </w:p>
        </w:tc>
        <w:tc>
          <w:tcPr>
            <w:tcW w:w="7000"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FULL PROPOSALS DUE TO APRAXIA KIDS</w:t>
            </w:r>
          </w:p>
        </w:tc>
      </w:tr>
      <w:tr w:rsidR="00030C70" w:rsidTr="005825BE">
        <w:trPr>
          <w:trHeight w:val="205"/>
        </w:trPr>
        <w:tc>
          <w:tcPr>
            <w:tcW w:w="1389"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7-15-2023</w:t>
            </w:r>
          </w:p>
        </w:tc>
        <w:tc>
          <w:tcPr>
            <w:tcW w:w="7000"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DECISION LETTERS OUT TO APPLICANTS</w:t>
            </w:r>
          </w:p>
        </w:tc>
      </w:tr>
      <w:tr w:rsidR="00030C70" w:rsidTr="005825BE">
        <w:trPr>
          <w:trHeight w:val="251"/>
        </w:trPr>
        <w:tc>
          <w:tcPr>
            <w:tcW w:w="1389"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8-1-2023 </w:t>
            </w:r>
          </w:p>
        </w:tc>
        <w:tc>
          <w:tcPr>
            <w:tcW w:w="7000"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030C70" w:rsidTr="005825BE">
        <w:trPr>
          <w:trHeight w:val="213"/>
        </w:trPr>
        <w:tc>
          <w:tcPr>
            <w:tcW w:w="1389"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2-1-2024 </w:t>
            </w:r>
          </w:p>
        </w:tc>
        <w:tc>
          <w:tcPr>
            <w:tcW w:w="7000" w:type="dxa"/>
          </w:tcPr>
          <w:p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rsidR="00030C70" w:rsidRDefault="00030C70">
      <w:pPr>
        <w:spacing w:line="240" w:lineRule="auto"/>
        <w:rPr>
          <w:rFonts w:ascii="Times New Roman" w:eastAsia="Times New Roman" w:hAnsi="Times New Roman" w:cs="Times New Roman"/>
          <w:b/>
          <w:sz w:val="24"/>
          <w:szCs w:val="24"/>
          <w:highlight w:val="yellow"/>
        </w:rPr>
      </w:pPr>
    </w:p>
    <w:p w:rsidR="00030C70" w:rsidRDefault="009E1F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PROCESS </w:t>
      </w:r>
    </w:p>
    <w:p w:rsidR="00030C70" w:rsidRDefault="00030C70">
      <w:pPr>
        <w:spacing w:line="240" w:lineRule="auto"/>
        <w:rPr>
          <w:rFonts w:ascii="Times New Roman" w:eastAsia="Times New Roman" w:hAnsi="Times New Roman" w:cs="Times New Roman"/>
          <w:b/>
          <w:sz w:val="24"/>
          <w:szCs w:val="24"/>
        </w:rPr>
      </w:pPr>
    </w:p>
    <w:p w:rsidR="00881666" w:rsidRDefault="009E1F52" w:rsidP="00F64F58">
      <w:pPr>
        <w:spacing w:line="240" w:lineRule="auto"/>
        <w:jc w:val="both"/>
        <w:rPr>
          <w:rFonts w:ascii="Times New Roman" w:eastAsia="Times New Roman" w:hAnsi="Times New Roman" w:cs="Times New Roman"/>
          <w:b/>
          <w:sz w:val="24"/>
          <w:szCs w:val="24"/>
        </w:rPr>
      </w:pPr>
      <w:r w:rsidRPr="00881666">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p>
    <w:p w:rsidR="00030C70" w:rsidRDefault="009E1F52" w:rsidP="00F64F5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applicants must submit a letter of intent (LOI) from the principal investigator and a mentor’s letter of support for all post</w:t>
      </w:r>
      <w:r w:rsidR="00F64F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doctoral fellows </w:t>
      </w:r>
      <w:r>
        <w:rPr>
          <w:rFonts w:ascii="Times New Roman" w:eastAsia="Times New Roman" w:hAnsi="Times New Roman" w:cs="Times New Roman"/>
          <w:sz w:val="24"/>
          <w:szCs w:val="24"/>
        </w:rPr>
        <w:t xml:space="preserve">via email to </w:t>
      </w:r>
      <w:hyperlink r:id="rId7">
        <w:r>
          <w:rPr>
            <w:rFonts w:ascii="Times New Roman" w:eastAsia="Times New Roman" w:hAnsi="Times New Roman" w:cs="Times New Roman"/>
            <w:b/>
            <w:sz w:val="24"/>
            <w:szCs w:val="24"/>
            <w:u w:val="single"/>
          </w:rPr>
          <w:t>research@aprax</w:t>
        </w:r>
        <w:r>
          <w:rPr>
            <w:rFonts w:ascii="Times New Roman" w:eastAsia="Times New Roman" w:hAnsi="Times New Roman" w:cs="Times New Roman"/>
            <w:b/>
            <w:sz w:val="24"/>
            <w:szCs w:val="24"/>
            <w:u w:val="single"/>
          </w:rPr>
          <w:t>ia-kids.org</w:t>
        </w:r>
      </w:hyperlink>
      <w:r w:rsidR="00F64F58">
        <w:rPr>
          <w:rFonts w:ascii="Times New Roman" w:eastAsia="Times New Roman" w:hAnsi="Times New Roman" w:cs="Times New Roman"/>
          <w:sz w:val="24"/>
          <w:szCs w:val="24"/>
        </w:rPr>
        <w:t xml:space="preserve"> by </w:t>
      </w:r>
      <w:r w:rsidR="00F64F58">
        <w:rPr>
          <w:rFonts w:ascii="Times New Roman" w:eastAsia="Times New Roman" w:hAnsi="Times New Roman" w:cs="Times New Roman"/>
          <w:b/>
          <w:sz w:val="24"/>
          <w:szCs w:val="24"/>
        </w:rPr>
        <w:t>January 6, 2023.</w:t>
      </w:r>
    </w:p>
    <w:p w:rsidR="00030C70" w:rsidRDefault="00030C70">
      <w:pPr>
        <w:spacing w:line="240" w:lineRule="auto"/>
        <w:jc w:val="both"/>
        <w:rPr>
          <w:rFonts w:ascii="Times New Roman" w:eastAsia="Times New Roman" w:hAnsi="Times New Roman" w:cs="Times New Roman"/>
          <w:sz w:val="24"/>
          <w:szCs w:val="24"/>
        </w:rPr>
      </w:pPr>
    </w:p>
    <w:p w:rsidR="007B6933" w:rsidRDefault="007B69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0C70" w:rsidRDefault="009E1F52" w:rsidP="0088166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letter of intent should include: </w:t>
      </w:r>
    </w:p>
    <w:p w:rsidR="007B6933" w:rsidRDefault="007B6933" w:rsidP="00881666">
      <w:pPr>
        <w:spacing w:line="240" w:lineRule="auto"/>
        <w:ind w:left="360"/>
        <w:jc w:val="both"/>
        <w:rPr>
          <w:rFonts w:ascii="Times New Roman" w:eastAsia="Times New Roman" w:hAnsi="Times New Roman" w:cs="Times New Roman"/>
          <w:sz w:val="24"/>
          <w:szCs w:val="24"/>
        </w:rPr>
      </w:pPr>
    </w:p>
    <w:p w:rsidR="00030C70" w:rsidRDefault="00F64F58" w:rsidP="00881666">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9E1F52">
        <w:rPr>
          <w:rFonts w:ascii="Times New Roman" w:eastAsia="Times New Roman" w:hAnsi="Times New Roman" w:cs="Times New Roman"/>
          <w:color w:val="000000"/>
          <w:sz w:val="24"/>
          <w:szCs w:val="24"/>
        </w:rPr>
        <w:t>research gr</w:t>
      </w:r>
      <w:r w:rsidR="009E1F52">
        <w:rPr>
          <w:rFonts w:ascii="Times New Roman" w:eastAsia="Times New Roman" w:hAnsi="Times New Roman" w:cs="Times New Roman"/>
          <w:color w:val="000000"/>
          <w:sz w:val="24"/>
          <w:szCs w:val="24"/>
        </w:rPr>
        <w:t>ant the applicant is applying for (</w:t>
      </w:r>
      <w:r>
        <w:rPr>
          <w:rFonts w:ascii="Times New Roman" w:eastAsia="Times New Roman" w:hAnsi="Times New Roman" w:cs="Times New Roman"/>
          <w:color w:val="000000"/>
          <w:sz w:val="24"/>
          <w:szCs w:val="24"/>
        </w:rPr>
        <w:t>Clinical Research Grant)</w:t>
      </w:r>
    </w:p>
    <w:p w:rsidR="00030C70" w:rsidRDefault="009E1F52" w:rsidP="00881666">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rsidR="00030C70" w:rsidRDefault="009E1F52" w:rsidP="00881666">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and cred</w:t>
      </w:r>
      <w:r>
        <w:rPr>
          <w:rFonts w:ascii="Times New Roman" w:eastAsia="Times New Roman" w:hAnsi="Times New Roman" w:cs="Times New Roman"/>
          <w:sz w:val="24"/>
          <w:szCs w:val="24"/>
        </w:rPr>
        <w:t>entials</w:t>
      </w:r>
      <w:r>
        <w:rPr>
          <w:rFonts w:ascii="Times New Roman" w:eastAsia="Times New Roman" w:hAnsi="Times New Roman" w:cs="Times New Roman"/>
          <w:color w:val="000000"/>
          <w:sz w:val="24"/>
          <w:szCs w:val="24"/>
        </w:rPr>
        <w:t xml:space="preserve"> of investigators (PI(s) and co-I(s), if 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consultants, and mentors</w:t>
      </w:r>
    </w:p>
    <w:p w:rsidR="005825BE" w:rsidRDefault="005825BE" w:rsidP="00881666">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rsidR="00030C70" w:rsidRDefault="009E1F52" w:rsidP="0088166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mentor’s letter of support (</w:t>
      </w:r>
      <w:r>
        <w:rPr>
          <w:rFonts w:ascii="Times New Roman" w:eastAsia="Times New Roman" w:hAnsi="Times New Roman" w:cs="Times New Roman"/>
          <w:color w:val="000000"/>
          <w:sz w:val="24"/>
          <w:szCs w:val="24"/>
        </w:rPr>
        <w:t>post</w:t>
      </w:r>
      <w:r w:rsidR="006919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doctoral fellow </w:t>
      </w: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only) is to </w:t>
      </w:r>
      <w:proofErr w:type="gramStart"/>
      <w:r>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sz w:val="24"/>
          <w:szCs w:val="24"/>
        </w:rPr>
        <w:t>submitted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with the LOI.</w:t>
      </w:r>
    </w:p>
    <w:p w:rsidR="00030C70" w:rsidRDefault="00030C70" w:rsidP="00881666">
      <w:pPr>
        <w:spacing w:line="240" w:lineRule="auto"/>
        <w:ind w:left="360"/>
        <w:jc w:val="both"/>
        <w:rPr>
          <w:rFonts w:ascii="Times New Roman" w:eastAsia="Times New Roman" w:hAnsi="Times New Roman" w:cs="Times New Roman"/>
          <w:sz w:val="24"/>
          <w:szCs w:val="24"/>
        </w:rPr>
      </w:pPr>
    </w:p>
    <w:p w:rsidR="00030C70" w:rsidRDefault="009E1F52" w:rsidP="0088166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will be reviewed and Apraxia Kids will send an email that will indicate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full grant application is invited by Februa</w:t>
      </w:r>
      <w:r>
        <w:rPr>
          <w:rFonts w:ascii="Times New Roman" w:eastAsia="Times New Roman" w:hAnsi="Times New Roman" w:cs="Times New Roman"/>
          <w:sz w:val="24"/>
          <w:szCs w:val="24"/>
        </w:rPr>
        <w:t>ry 1, 2023</w:t>
      </w:r>
      <w:r>
        <w:rPr>
          <w:rFonts w:ascii="Times New Roman" w:eastAsia="Times New Roman" w:hAnsi="Times New Roman" w:cs="Times New Roman"/>
          <w:sz w:val="24"/>
          <w:szCs w:val="24"/>
        </w:rPr>
        <w:t xml:space="preserve">. </w:t>
      </w:r>
    </w:p>
    <w:p w:rsidR="00030C70" w:rsidRDefault="00030C70">
      <w:pPr>
        <w:spacing w:line="240" w:lineRule="auto"/>
        <w:ind w:left="360" w:right="280"/>
        <w:jc w:val="both"/>
        <w:rPr>
          <w:rFonts w:ascii="Times New Roman" w:eastAsia="Times New Roman" w:hAnsi="Times New Roman" w:cs="Times New Roman"/>
          <w:sz w:val="24"/>
          <w:szCs w:val="24"/>
        </w:rPr>
      </w:pPr>
    </w:p>
    <w:p w:rsidR="00030C70" w:rsidRDefault="009E1F52" w:rsidP="0069196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81666">
        <w:rPr>
          <w:rFonts w:ascii="Times New Roman" w:eastAsia="Times New Roman" w:hAnsi="Times New Roman" w:cs="Times New Roman"/>
          <w:b/>
          <w:color w:val="000000"/>
          <w:sz w:val="28"/>
          <w:szCs w:val="28"/>
        </w:rPr>
        <w:t>Full Application</w:t>
      </w:r>
      <w:r w:rsidRPr="008816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t>
      </w:r>
      <w:proofErr w:type="gramStart"/>
      <w:r>
        <w:rPr>
          <w:rFonts w:ascii="Times New Roman" w:eastAsia="Times New Roman" w:hAnsi="Times New Roman" w:cs="Times New Roman"/>
          <w:color w:val="000000"/>
          <w:sz w:val="24"/>
          <w:szCs w:val="24"/>
        </w:rPr>
        <w:t>will be invited</w:t>
      </w:r>
      <w:proofErr w:type="gramEnd"/>
      <w:r>
        <w:rPr>
          <w:rFonts w:ascii="Times New Roman" w:eastAsia="Times New Roman" w:hAnsi="Times New Roman" w:cs="Times New Roman"/>
          <w:color w:val="000000"/>
          <w:sz w:val="24"/>
          <w:szCs w:val="24"/>
        </w:rPr>
        <w:t xml:space="preserve"> by email to submit a full application. In that invitation, specific instructions and a link to a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oogle </w:t>
      </w:r>
      <w:r>
        <w:rPr>
          <w:rFonts w:ascii="Times New Roman" w:eastAsia="Times New Roman" w:hAnsi="Times New Roman" w:cs="Times New Roman"/>
          <w:color w:val="000000"/>
          <w:sz w:val="24"/>
          <w:szCs w:val="24"/>
        </w:rPr>
        <w:t xml:space="preserve">folder where the full application </w:t>
      </w:r>
      <w:r>
        <w:rPr>
          <w:rFonts w:ascii="Times New Roman" w:eastAsia="Times New Roman" w:hAnsi="Times New Roman" w:cs="Times New Roman"/>
          <w:color w:val="000000"/>
          <w:sz w:val="24"/>
          <w:szCs w:val="24"/>
        </w:rPr>
        <w:t xml:space="preserve">will be provided.  </w:t>
      </w:r>
    </w:p>
    <w:p w:rsidR="00030C70" w:rsidRDefault="00030C70" w:rsidP="006C436E">
      <w:pPr>
        <w:pBdr>
          <w:top w:val="nil"/>
          <w:left w:val="nil"/>
          <w:bottom w:val="nil"/>
          <w:right w:val="nil"/>
          <w:between w:val="nil"/>
        </w:pBdr>
        <w:ind w:left="720"/>
        <w:rPr>
          <w:rFonts w:ascii="Times New Roman" w:eastAsia="Times New Roman" w:hAnsi="Times New Roman" w:cs="Times New Roman"/>
          <w:color w:val="000000"/>
          <w:sz w:val="24"/>
          <w:szCs w:val="24"/>
        </w:rPr>
      </w:pPr>
    </w:p>
    <w:p w:rsidR="00030C70" w:rsidRDefault="00691969" w:rsidP="006C436E">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E1F52">
        <w:rPr>
          <w:rFonts w:ascii="Times New Roman" w:eastAsia="Times New Roman" w:hAnsi="Times New Roman" w:cs="Times New Roman"/>
          <w:color w:val="000000"/>
          <w:sz w:val="24"/>
          <w:szCs w:val="24"/>
        </w:rPr>
        <w:t xml:space="preserve">pplicants will upload all required documents into the assigned </w:t>
      </w:r>
      <w:r w:rsidR="009E1F52">
        <w:rPr>
          <w:rFonts w:ascii="Times New Roman" w:eastAsia="Times New Roman" w:hAnsi="Times New Roman" w:cs="Times New Roman"/>
          <w:sz w:val="24"/>
          <w:szCs w:val="24"/>
        </w:rPr>
        <w:t>G</w:t>
      </w:r>
      <w:r w:rsidR="009E1F52">
        <w:rPr>
          <w:rFonts w:ascii="Times New Roman" w:eastAsia="Times New Roman" w:hAnsi="Times New Roman" w:cs="Times New Roman"/>
          <w:color w:val="000000"/>
          <w:sz w:val="24"/>
          <w:szCs w:val="24"/>
        </w:rPr>
        <w:t xml:space="preserve">oogle folder and then email Apraxia Kids saying it is complete by end of day </w:t>
      </w:r>
      <w:r w:rsidR="009E1F52">
        <w:rPr>
          <w:rFonts w:ascii="Times New Roman" w:eastAsia="Times New Roman" w:hAnsi="Times New Roman" w:cs="Times New Roman"/>
          <w:b/>
          <w:color w:val="000000"/>
          <w:sz w:val="24"/>
          <w:szCs w:val="24"/>
        </w:rPr>
        <w:t xml:space="preserve">May 1, 2023 </w:t>
      </w:r>
      <w:r w:rsidR="009E1F52">
        <w:rPr>
          <w:rFonts w:ascii="Times New Roman" w:eastAsia="Times New Roman" w:hAnsi="Times New Roman" w:cs="Times New Roman"/>
          <w:color w:val="000000"/>
          <w:sz w:val="24"/>
          <w:szCs w:val="24"/>
        </w:rPr>
        <w:t>(</w:t>
      </w:r>
      <w:hyperlink r:id="rId8">
        <w:r w:rsidR="009E1F52" w:rsidRPr="00691969">
          <w:rPr>
            <w:rFonts w:ascii="Times New Roman" w:eastAsia="Times New Roman" w:hAnsi="Times New Roman" w:cs="Times New Roman"/>
            <w:b/>
            <w:color w:val="548DD4" w:themeColor="text2" w:themeTint="99"/>
            <w:sz w:val="24"/>
            <w:szCs w:val="24"/>
            <w:u w:val="single"/>
          </w:rPr>
          <w:t>research@apraxia-kids.org</w:t>
        </w:r>
      </w:hyperlink>
      <w:r w:rsidR="009E1F52">
        <w:rPr>
          <w:rFonts w:ascii="Times New Roman" w:eastAsia="Times New Roman" w:hAnsi="Times New Roman" w:cs="Times New Roman"/>
          <w:color w:val="000000"/>
          <w:sz w:val="24"/>
          <w:szCs w:val="24"/>
          <w:u w:val="single"/>
        </w:rPr>
        <w:t>)</w:t>
      </w:r>
      <w:r w:rsidR="009E1F52">
        <w:rPr>
          <w:rFonts w:ascii="Times New Roman" w:eastAsia="Times New Roman" w:hAnsi="Times New Roman" w:cs="Times New Roman"/>
          <w:b/>
          <w:color w:val="000000"/>
          <w:sz w:val="24"/>
          <w:szCs w:val="24"/>
        </w:rPr>
        <w:t xml:space="preserve">. </w:t>
      </w:r>
      <w:r w:rsidR="009E1F52">
        <w:rPr>
          <w:rFonts w:ascii="Times New Roman" w:eastAsia="Times New Roman" w:hAnsi="Times New Roman" w:cs="Times New Roman"/>
          <w:color w:val="000000"/>
          <w:sz w:val="24"/>
          <w:szCs w:val="24"/>
        </w:rPr>
        <w:t xml:space="preserve"> Appl</w:t>
      </w:r>
      <w:r w:rsidR="009E1F52">
        <w:rPr>
          <w:rFonts w:ascii="Times New Roman" w:eastAsia="Times New Roman" w:hAnsi="Times New Roman" w:cs="Times New Roman"/>
          <w:color w:val="000000"/>
          <w:sz w:val="24"/>
          <w:szCs w:val="24"/>
        </w:rPr>
        <w:t xml:space="preserve">icants </w:t>
      </w:r>
      <w:proofErr w:type="gramStart"/>
      <w:r w:rsidR="009E1F52">
        <w:rPr>
          <w:rFonts w:ascii="Times New Roman" w:eastAsia="Times New Roman" w:hAnsi="Times New Roman" w:cs="Times New Roman"/>
          <w:color w:val="000000"/>
          <w:sz w:val="24"/>
          <w:szCs w:val="24"/>
        </w:rPr>
        <w:t>will be notified</w:t>
      </w:r>
      <w:proofErr w:type="gramEnd"/>
      <w:r w:rsidR="009E1F52">
        <w:rPr>
          <w:rFonts w:ascii="Times New Roman" w:eastAsia="Times New Roman" w:hAnsi="Times New Roman" w:cs="Times New Roman"/>
          <w:color w:val="000000"/>
          <w:sz w:val="24"/>
          <w:szCs w:val="24"/>
        </w:rPr>
        <w:t xml:space="preserve"> of funding decisions by August 1, 2023. </w:t>
      </w:r>
    </w:p>
    <w:p w:rsidR="00030C70" w:rsidRDefault="00030C70" w:rsidP="006C436E">
      <w:pPr>
        <w:pBdr>
          <w:top w:val="nil"/>
          <w:left w:val="nil"/>
          <w:bottom w:val="nil"/>
          <w:right w:val="nil"/>
          <w:between w:val="nil"/>
        </w:pBdr>
        <w:spacing w:line="240" w:lineRule="auto"/>
        <w:ind w:left="720" w:hanging="360"/>
        <w:rPr>
          <w:rFonts w:ascii="Times New Roman" w:eastAsia="Times New Roman" w:hAnsi="Times New Roman" w:cs="Times New Roman"/>
          <w:strike/>
          <w:color w:val="000000"/>
          <w:sz w:val="24"/>
          <w:szCs w:val="24"/>
        </w:rPr>
      </w:pPr>
    </w:p>
    <w:p w:rsidR="00030C70" w:rsidRDefault="009E1F52" w:rsidP="006C436E">
      <w:pPr>
        <w:spacing w:line="240" w:lineRule="auto"/>
        <w:ind w:left="720" w:right="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w:t>
      </w:r>
      <w:proofErr w:type="spellStart"/>
      <w:r>
        <w:rPr>
          <w:rFonts w:ascii="Times New Roman" w:eastAsia="Times New Roman" w:hAnsi="Times New Roman" w:cs="Times New Roman"/>
          <w:sz w:val="24"/>
          <w:szCs w:val="24"/>
        </w:rPr>
        <w:t>Biosketch</w:t>
      </w:r>
      <w:proofErr w:type="spellEnd"/>
      <w:r>
        <w:rPr>
          <w:rFonts w:ascii="Times New Roman" w:eastAsia="Times New Roman" w:hAnsi="Times New Roman" w:cs="Times New Roman"/>
          <w:sz w:val="24"/>
          <w:szCs w:val="24"/>
        </w:rPr>
        <w:t>)</w:t>
      </w:r>
    </w:p>
    <w:p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rsidR="00030C70" w:rsidRPr="00881666"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rsidR="00030C70" w:rsidRPr="00691969" w:rsidRDefault="009E1F52">
      <w:pPr>
        <w:spacing w:before="24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rsidR="00030C70" w:rsidRDefault="009E1F52">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rsidR="009E1F52" w:rsidRDefault="009E1F52">
      <w:pPr>
        <w:spacing w:line="240" w:lineRule="auto"/>
        <w:ind w:right="180"/>
        <w:jc w:val="both"/>
        <w:rPr>
          <w:rFonts w:ascii="Times New Roman" w:eastAsia="Times New Roman" w:hAnsi="Times New Roman" w:cs="Times New Roman"/>
          <w:sz w:val="24"/>
          <w:szCs w:val="24"/>
        </w:rPr>
      </w:pPr>
    </w:p>
    <w:p w:rsidR="009E1F52" w:rsidRDefault="009E1F52" w:rsidP="009E1F52">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w:t>
      </w:r>
      <w:bookmarkStart w:id="0" w:name="_GoBack"/>
      <w:bookmarkEnd w:id="0"/>
      <w:r>
        <w:rPr>
          <w:rFonts w:ascii="Times New Roman" w:eastAsia="Times New Roman" w:hAnsi="Times New Roman" w:cs="Times New Roman"/>
          <w:sz w:val="24"/>
          <w:szCs w:val="24"/>
        </w:rPr>
        <w:t>pproval Letter within two months of initial funding distribution.</w:t>
      </w:r>
    </w:p>
    <w:p w:rsidR="009E1F52" w:rsidRDefault="009E1F52">
      <w:pPr>
        <w:spacing w:line="240" w:lineRule="auto"/>
        <w:ind w:right="180"/>
        <w:jc w:val="both"/>
        <w:rPr>
          <w:rFonts w:ascii="Times New Roman" w:eastAsia="Times New Roman" w:hAnsi="Times New Roman" w:cs="Times New Roman"/>
          <w:sz w:val="24"/>
          <w:szCs w:val="24"/>
        </w:rPr>
      </w:pPr>
    </w:p>
    <w:p w:rsidR="00030C70" w:rsidRDefault="009E1F52">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p>
    <w:p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final report (including a financial report) in a</w:t>
      </w:r>
      <w:r>
        <w:rPr>
          <w:rFonts w:ascii="Times New Roman" w:eastAsia="Times New Roman" w:hAnsi="Times New Roman" w:cs="Times New Roman"/>
          <w:sz w:val="24"/>
          <w:szCs w:val="24"/>
        </w:rPr>
        <w:t xml:space="preserve">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w:t>
      </w:r>
      <w:proofErr w:type="gramStart"/>
      <w:r>
        <w:rPr>
          <w:rFonts w:ascii="Times New Roman" w:eastAsia="Times New Roman" w:hAnsi="Times New Roman" w:cs="Times New Roman"/>
          <w:sz w:val="24"/>
          <w:szCs w:val="24"/>
        </w:rPr>
        <w:t>may be shared</w:t>
      </w:r>
      <w:proofErr w:type="gramEnd"/>
      <w:r>
        <w:rPr>
          <w:rFonts w:ascii="Times New Roman" w:eastAsia="Times New Roman" w:hAnsi="Times New Roman" w:cs="Times New Roman"/>
          <w:sz w:val="24"/>
          <w:szCs w:val="24"/>
        </w:rPr>
        <w:t xml:space="preserve"> via posting on the Apraxia Kids website.</w:t>
      </w:r>
    </w:p>
    <w:p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to Apraxia Kids of any publicati</w:t>
      </w:r>
      <w:r>
        <w:rPr>
          <w:rFonts w:ascii="Times New Roman" w:eastAsia="Times New Roman" w:hAnsi="Times New Roman" w:cs="Times New Roman"/>
          <w:sz w:val="24"/>
          <w:szCs w:val="24"/>
        </w:rPr>
        <w:t xml:space="preserve">on of articles regarding outcomes of the study along with a brief plain English summary of the article is due within a month of the publication. </w:t>
      </w:r>
    </w:p>
    <w:p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publications and presentations resulting from this funded research will acknowledge the funding received f</w:t>
      </w:r>
      <w:r>
        <w:rPr>
          <w:rFonts w:ascii="Times New Roman" w:eastAsia="Times New Roman" w:hAnsi="Times New Roman" w:cs="Times New Roman"/>
          <w:sz w:val="24"/>
          <w:szCs w:val="24"/>
        </w:rPr>
        <w:t>rom Apraxia Kids.</w:t>
      </w:r>
    </w:p>
    <w:p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requires (1) open access publication or (2) the post-print version to </w:t>
      </w:r>
      <w:proofErr w:type="gramStart"/>
      <w:r>
        <w:rPr>
          <w:rFonts w:ascii="Times New Roman" w:eastAsia="Times New Roman" w:hAnsi="Times New Roman" w:cs="Times New Roman"/>
          <w:sz w:val="24"/>
          <w:szCs w:val="24"/>
        </w:rPr>
        <w:t>be made</w:t>
      </w:r>
      <w:proofErr w:type="gramEnd"/>
      <w:r>
        <w:rPr>
          <w:rFonts w:ascii="Times New Roman" w:eastAsia="Times New Roman" w:hAnsi="Times New Roman" w:cs="Times New Roman"/>
          <w:sz w:val="24"/>
          <w:szCs w:val="24"/>
        </w:rPr>
        <w:t xml:space="preserve"> easily accessible.</w:t>
      </w:r>
    </w:p>
    <w:p w:rsidR="00030C70" w:rsidRPr="00691969" w:rsidRDefault="009E1F52">
      <w:pPr>
        <w:spacing w:before="2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8"/>
          <w:szCs w:val="28"/>
        </w:rPr>
        <w:t>FUND DISTRIBUTION</w:t>
      </w:r>
      <w:r>
        <w:rPr>
          <w:rFonts w:ascii="Times New Roman" w:eastAsia="Times New Roman" w:hAnsi="Times New Roman" w:cs="Times New Roman"/>
          <w:b/>
          <w:sz w:val="28"/>
          <w:szCs w:val="28"/>
        </w:rPr>
        <w:br/>
      </w:r>
    </w:p>
    <w:p w:rsidR="00030C70" w:rsidRDefault="009E1F52">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first distribution of funds will occur upon receipt of verification of IRB approval and will include ½ o</w:t>
      </w:r>
      <w:r>
        <w:rPr>
          <w:rFonts w:ascii="Times New Roman" w:eastAsia="Times New Roman" w:hAnsi="Times New Roman" w:cs="Times New Roman"/>
          <w:sz w:val="24"/>
          <w:szCs w:val="24"/>
        </w:rPr>
        <w:t xml:space="preserve">f the total grant award. Failure to obtain IRB approval will result in elimination of the project from the grant-funding process; no funds </w:t>
      </w:r>
      <w:proofErr w:type="gramStart"/>
      <w:r>
        <w:rPr>
          <w:rFonts w:ascii="Times New Roman" w:eastAsia="Times New Roman" w:hAnsi="Times New Roman" w:cs="Times New Roman"/>
          <w:sz w:val="24"/>
          <w:szCs w:val="24"/>
        </w:rPr>
        <w:t>will be released</w:t>
      </w:r>
      <w:proofErr w:type="gramEnd"/>
      <w:r>
        <w:rPr>
          <w:rFonts w:ascii="Times New Roman" w:eastAsia="Times New Roman" w:hAnsi="Times New Roman" w:cs="Times New Roman"/>
          <w:sz w:val="24"/>
          <w:szCs w:val="24"/>
        </w:rPr>
        <w:t xml:space="preserve"> to a project without verification of IRB approval. Remaining funds </w:t>
      </w:r>
      <w:proofErr w:type="gramStart"/>
      <w:r>
        <w:rPr>
          <w:rFonts w:ascii="Times New Roman" w:eastAsia="Times New Roman" w:hAnsi="Times New Roman" w:cs="Times New Roman"/>
          <w:sz w:val="24"/>
          <w:szCs w:val="24"/>
        </w:rPr>
        <w:t>will be distributed</w:t>
      </w:r>
      <w:proofErr w:type="gramEnd"/>
      <w:r>
        <w:rPr>
          <w:rFonts w:ascii="Times New Roman" w:eastAsia="Times New Roman" w:hAnsi="Times New Roman" w:cs="Times New Roman"/>
          <w:sz w:val="24"/>
          <w:szCs w:val="24"/>
        </w:rPr>
        <w:t xml:space="preserve"> for the secon</w:t>
      </w:r>
      <w:r>
        <w:rPr>
          <w:rFonts w:ascii="Times New Roman" w:eastAsia="Times New Roman" w:hAnsi="Times New Roman" w:cs="Times New Roman"/>
          <w:sz w:val="24"/>
          <w:szCs w:val="24"/>
        </w:rPr>
        <w:t xml:space="preserve">d six-month period pending satisfactory progress on the project as reported on the </w:t>
      </w:r>
      <w:r w:rsidR="00691969">
        <w:rPr>
          <w:rFonts w:ascii="Times New Roman" w:eastAsia="Times New Roman" w:hAnsi="Times New Roman" w:cs="Times New Roman"/>
          <w:sz w:val="24"/>
          <w:szCs w:val="24"/>
        </w:rPr>
        <w:t>6-month</w:t>
      </w:r>
      <w:r>
        <w:rPr>
          <w:rFonts w:ascii="Times New Roman" w:eastAsia="Times New Roman" w:hAnsi="Times New Roman" w:cs="Times New Roman"/>
          <w:sz w:val="24"/>
          <w:szCs w:val="24"/>
        </w:rPr>
        <w:t xml:space="preserve"> progress report.</w:t>
      </w:r>
    </w:p>
    <w:p w:rsidR="00030C70" w:rsidRDefault="00030C70">
      <w:pPr>
        <w:spacing w:line="240" w:lineRule="auto"/>
        <w:ind w:right="-20"/>
        <w:rPr>
          <w:rFonts w:ascii="Times New Roman" w:eastAsia="Times New Roman" w:hAnsi="Times New Roman" w:cs="Times New Roman"/>
          <w:b/>
          <w:sz w:val="24"/>
          <w:szCs w:val="24"/>
        </w:rPr>
      </w:pPr>
    </w:p>
    <w:p w:rsidR="00030C70" w:rsidRDefault="009E1F52">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Applications meeting the technical requirements will be reviewed based on merit by scientific reviewers with expertise in pedia</w:t>
      </w:r>
      <w:r>
        <w:rPr>
          <w:rFonts w:ascii="Times New Roman" w:eastAsia="Times New Roman" w:hAnsi="Times New Roman" w:cs="Times New Roman"/>
          <w:sz w:val="24"/>
          <w:szCs w:val="24"/>
        </w:rPr>
        <w:t xml:space="preserve">tric speech disorders. Final funding decisions </w:t>
      </w:r>
      <w:proofErr w:type="gramStart"/>
      <w:r>
        <w:rPr>
          <w:rFonts w:ascii="Times New Roman" w:eastAsia="Times New Roman" w:hAnsi="Times New Roman" w:cs="Times New Roman"/>
          <w:sz w:val="24"/>
          <w:szCs w:val="24"/>
        </w:rPr>
        <w:t>will be based</w:t>
      </w:r>
      <w:proofErr w:type="gramEnd"/>
      <w:r>
        <w:rPr>
          <w:rFonts w:ascii="Times New Roman" w:eastAsia="Times New Roman" w:hAnsi="Times New Roman" w:cs="Times New Roman"/>
          <w:sz w:val="24"/>
          <w:szCs w:val="24"/>
        </w:rPr>
        <w:t xml:space="preserve"> on review of scientific merit, the compatibility of the project with the stated goals of the Apraxia Kids Research Grant competition, and feasibility for successful completion of the proposed wor</w:t>
      </w:r>
      <w:r>
        <w:rPr>
          <w:rFonts w:ascii="Times New Roman" w:eastAsia="Times New Roman" w:hAnsi="Times New Roman" w:cs="Times New Roman"/>
          <w:sz w:val="24"/>
          <w:szCs w:val="24"/>
        </w:rPr>
        <w:t xml:space="preserve">k and publication of results in a high quality peer reviewed journal. Reviewers will independently evaluate and score five different criteria (i.e., Significance, Investigator(s), Innovation, Approach, </w:t>
      </w:r>
      <w:proofErr w:type="gramStart"/>
      <w:r>
        <w:rPr>
          <w:rFonts w:ascii="Times New Roman" w:eastAsia="Times New Roman" w:hAnsi="Times New Roman" w:cs="Times New Roman"/>
          <w:sz w:val="24"/>
          <w:szCs w:val="24"/>
        </w:rPr>
        <w:t>Environment</w:t>
      </w:r>
      <w:proofErr w:type="gramEnd"/>
      <w:r>
        <w:rPr>
          <w:rFonts w:ascii="Times New Roman" w:eastAsia="Times New Roman" w:hAnsi="Times New Roman" w:cs="Times New Roman"/>
          <w:sz w:val="24"/>
          <w:szCs w:val="24"/>
        </w:rPr>
        <w:t>) for each application, similar to the revi</w:t>
      </w:r>
      <w:r>
        <w:rPr>
          <w:rFonts w:ascii="Times New Roman" w:eastAsia="Times New Roman" w:hAnsi="Times New Roman" w:cs="Times New Roman"/>
          <w:sz w:val="24"/>
          <w:szCs w:val="24"/>
        </w:rPr>
        <w:t>ew system used by the National Institutes of Health (NIH) (see Table 1). Each reviewer also provides an overall impact score, indicating the reviewer’s judgment of the probability that the project will have a significant impact on clinical practice and res</w:t>
      </w:r>
      <w:r>
        <w:rPr>
          <w:rFonts w:ascii="Times New Roman" w:eastAsia="Times New Roman" w:hAnsi="Times New Roman" w:cs="Times New Roman"/>
          <w:sz w:val="24"/>
          <w:szCs w:val="24"/>
        </w:rPr>
        <w:t xml:space="preserve">earch in CAS. Once all reviewers have submitted their independent initial scores and reviews, a final score </w:t>
      </w:r>
      <w:proofErr w:type="gramStart"/>
      <w:r>
        <w:rPr>
          <w:rFonts w:ascii="Times New Roman" w:eastAsia="Times New Roman" w:hAnsi="Times New Roman" w:cs="Times New Roman"/>
          <w:sz w:val="24"/>
          <w:szCs w:val="24"/>
        </w:rPr>
        <w:t>is awarded</w:t>
      </w:r>
      <w:proofErr w:type="gramEnd"/>
      <w:r>
        <w:rPr>
          <w:rFonts w:ascii="Times New Roman" w:eastAsia="Times New Roman" w:hAnsi="Times New Roman" w:cs="Times New Roman"/>
          <w:sz w:val="24"/>
          <w:szCs w:val="24"/>
        </w:rPr>
        <w:t xml:space="preserve"> to each proposal. Applicants will receive scores and narrative review comments with the notification of funding decisions. Investigators </w:t>
      </w:r>
      <w:r>
        <w:rPr>
          <w:rFonts w:ascii="Times New Roman" w:eastAsia="Times New Roman" w:hAnsi="Times New Roman" w:cs="Times New Roman"/>
          <w:sz w:val="24"/>
          <w:szCs w:val="24"/>
        </w:rPr>
        <w:t xml:space="preserve">of promising proposals </w:t>
      </w:r>
      <w:proofErr w:type="gramStart"/>
      <w:r>
        <w:rPr>
          <w:rFonts w:ascii="Times New Roman" w:eastAsia="Times New Roman" w:hAnsi="Times New Roman" w:cs="Times New Roman"/>
          <w:sz w:val="24"/>
          <w:szCs w:val="24"/>
        </w:rPr>
        <w:t>may be invited</w:t>
      </w:r>
      <w:proofErr w:type="gramEnd"/>
      <w:r>
        <w:rPr>
          <w:rFonts w:ascii="Times New Roman" w:eastAsia="Times New Roman" w:hAnsi="Times New Roman" w:cs="Times New Roman"/>
          <w:sz w:val="24"/>
          <w:szCs w:val="24"/>
        </w:rPr>
        <w:t xml:space="preserve"> to submit revised applications with a response to the reviews before final funding decisions are made.</w:t>
      </w:r>
    </w:p>
    <w:p w:rsidR="00030C70" w:rsidRDefault="00030C70">
      <w:pPr>
        <w:spacing w:after="240" w:line="240" w:lineRule="auto"/>
        <w:rPr>
          <w:rFonts w:ascii="Times New Roman" w:eastAsia="Times New Roman" w:hAnsi="Times New Roman" w:cs="Times New Roman"/>
          <w:sz w:val="24"/>
          <w:szCs w:val="24"/>
        </w:rPr>
      </w:pPr>
    </w:p>
    <w:p w:rsidR="00030C70" w:rsidRDefault="009E1F52">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Review categories (adapted from NIH) and relative weighting of each </w:t>
      </w:r>
      <w:r>
        <w:rPr>
          <w:rFonts w:ascii="Times New Roman" w:eastAsia="Times New Roman" w:hAnsi="Times New Roman" w:cs="Times New Roman"/>
          <w:sz w:val="24"/>
          <w:szCs w:val="24"/>
        </w:rPr>
        <w:t> </w:t>
      </w:r>
    </w:p>
    <w:p w:rsidR="0076103D" w:rsidRDefault="0076103D">
      <w:pPr>
        <w:spacing w:before="20" w:line="240" w:lineRule="auto"/>
        <w:ind w:right="440"/>
        <w:rPr>
          <w:rFonts w:ascii="Times New Roman" w:eastAsia="Times New Roman" w:hAnsi="Times New Roman" w:cs="Times New Roman"/>
          <w:sz w:val="24"/>
          <w:szCs w:val="24"/>
        </w:rPr>
      </w:pPr>
    </w:p>
    <w:tbl>
      <w:tblPr>
        <w:tblStyle w:val="a5"/>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030C70">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030C70">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numPr>
                <w:ilvl w:val="0"/>
                <w:numId w:val="3"/>
              </w:numPr>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rsidR="00030C70" w:rsidRDefault="009E1F52">
            <w:pPr>
              <w:numPr>
                <w:ilvl w:val="0"/>
                <w:numId w:val="3"/>
              </w:numPr>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 purpose, research questions, and hypotheses clearly </w:t>
            </w:r>
            <w:proofErr w:type="gramStart"/>
            <w:r>
              <w:rPr>
                <w:rFonts w:ascii="Times New Roman" w:eastAsia="Times New Roman" w:hAnsi="Times New Roman" w:cs="Times New Roman"/>
                <w:sz w:val="24"/>
                <w:szCs w:val="24"/>
              </w:rPr>
              <w:t>stated and motivated</w:t>
            </w:r>
            <w:proofErr w:type="gramEnd"/>
            <w:r>
              <w:rPr>
                <w:rFonts w:ascii="Times New Roman" w:eastAsia="Times New Roman" w:hAnsi="Times New Roman" w:cs="Times New Roman"/>
                <w:sz w:val="24"/>
                <w:szCs w:val="24"/>
              </w:rPr>
              <w:t xml:space="preserve"> and supported by current research?</w:t>
            </w:r>
          </w:p>
          <w:p w:rsidR="00030C70" w:rsidRDefault="009E1F52">
            <w:pPr>
              <w:numPr>
                <w:ilvl w:val="0"/>
                <w:numId w:val="3"/>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030C70">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numPr>
                <w:ilvl w:val="0"/>
                <w:numId w:val="6"/>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rsidR="00030C70" w:rsidRDefault="009E1F52">
            <w:pPr>
              <w:numPr>
                <w:ilvl w:val="0"/>
                <w:numId w:val="6"/>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rsidR="00030C70" w:rsidRDefault="009E1F52">
            <w:pPr>
              <w:numPr>
                <w:ilvl w:val="0"/>
                <w:numId w:val="6"/>
              </w:numPr>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rsidR="00030C70" w:rsidRDefault="009E1F52">
            <w:pPr>
              <w:numPr>
                <w:ilvl w:val="0"/>
                <w:numId w:val="6"/>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collaborative projects, is there evidence </w:t>
            </w:r>
            <w:r>
              <w:rPr>
                <w:rFonts w:ascii="Times New Roman" w:eastAsia="Times New Roman" w:hAnsi="Times New Roman" w:cs="Times New Roman"/>
                <w:color w:val="FF0000"/>
                <w:sz w:val="24"/>
                <w:szCs w:val="24"/>
              </w:rPr>
              <w:t>of</w:t>
            </w:r>
            <w:r>
              <w:rPr>
                <w:rFonts w:ascii="Times New Roman" w:eastAsia="Times New Roman" w:hAnsi="Times New Roman" w:cs="Times New Roman"/>
                <w:sz w:val="24"/>
                <w:szCs w:val="24"/>
              </w:rPr>
              <w:t xml:space="preserve"> a productive collaborative relationship?</w:t>
            </w:r>
          </w:p>
        </w:tc>
      </w:tr>
      <w:tr w:rsidR="00030C70">
        <w:trPr>
          <w:trHeight w:val="10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numPr>
                <w:ilvl w:val="0"/>
                <w:numId w:val="11"/>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rsidR="00030C70" w:rsidRDefault="009E1F52">
            <w:pPr>
              <w:numPr>
                <w:ilvl w:val="0"/>
                <w:numId w:val="11"/>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030C70">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numPr>
                <w:ilvl w:val="0"/>
                <w:numId w:val="4"/>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rsidR="00030C70" w:rsidRDefault="009E1F52">
            <w:pPr>
              <w:numPr>
                <w:ilvl w:val="0"/>
                <w:numId w:val="4"/>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rsidR="00030C70" w:rsidRDefault="009E1F52">
            <w:pPr>
              <w:numPr>
                <w:ilvl w:val="0"/>
                <w:numId w:val="4"/>
              </w:numPr>
              <w:ind w:left="45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 relevant potential confounds considered and controlled for?</w:t>
            </w:r>
            <w:proofErr w:type="gramEnd"/>
          </w:p>
          <w:p w:rsidR="00030C70" w:rsidRDefault="009E1F52">
            <w:pPr>
              <w:numPr>
                <w:ilvl w:val="0"/>
                <w:numId w:val="4"/>
              </w:numPr>
              <w:ind w:left="45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 reliability and fidelity adequately ad</w:t>
            </w:r>
            <w:r>
              <w:rPr>
                <w:rFonts w:ascii="Times New Roman" w:eastAsia="Times New Roman" w:hAnsi="Times New Roman" w:cs="Times New Roman"/>
                <w:sz w:val="24"/>
                <w:szCs w:val="24"/>
              </w:rPr>
              <w:t>dressed</w:t>
            </w:r>
            <w:proofErr w:type="gramEnd"/>
            <w:r>
              <w:rPr>
                <w:rFonts w:ascii="Times New Roman" w:eastAsia="Times New Roman" w:hAnsi="Times New Roman" w:cs="Times New Roman"/>
                <w:sz w:val="24"/>
                <w:szCs w:val="24"/>
              </w:rPr>
              <w:t>?</w:t>
            </w:r>
          </w:p>
          <w:p w:rsidR="00030C70" w:rsidRDefault="009E1F52">
            <w:pPr>
              <w:numPr>
                <w:ilvl w:val="0"/>
                <w:numId w:val="4"/>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rsidR="00030C70" w:rsidRDefault="009E1F52">
            <w:pPr>
              <w:numPr>
                <w:ilvl w:val="0"/>
                <w:numId w:val="4"/>
              </w:numPr>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030C70">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feasible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this project given the institutional environment?</w:t>
            </w:r>
          </w:p>
          <w:p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proposed </w:t>
            </w:r>
            <w:proofErr w:type="gramStart"/>
            <w:r>
              <w:rPr>
                <w:rFonts w:ascii="Times New Roman" w:eastAsia="Times New Roman" w:hAnsi="Times New Roman" w:cs="Times New Roman"/>
                <w:sz w:val="24"/>
                <w:szCs w:val="24"/>
              </w:rPr>
              <w:t>time-frame</w:t>
            </w:r>
            <w:proofErr w:type="gramEnd"/>
            <w:r>
              <w:rPr>
                <w:rFonts w:ascii="Times New Roman" w:eastAsia="Times New Roman" w:hAnsi="Times New Roman" w:cs="Times New Roman"/>
                <w:sz w:val="24"/>
                <w:szCs w:val="24"/>
              </w:rPr>
              <w:t xml:space="preserve"> realistic to complete the projec</w:t>
            </w:r>
            <w:r>
              <w:rPr>
                <w:rFonts w:ascii="Times New Roman" w:eastAsia="Times New Roman" w:hAnsi="Times New Roman" w:cs="Times New Roman"/>
                <w:sz w:val="24"/>
                <w:szCs w:val="24"/>
              </w:rPr>
              <w:t>t?</w:t>
            </w:r>
          </w:p>
          <w:p w:rsidR="00030C70" w:rsidRDefault="009E1F52">
            <w:pPr>
              <w:numPr>
                <w:ilvl w:val="0"/>
                <w:numId w:val="2"/>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rsidR="00030C70" w:rsidRDefault="00030C70">
      <w:pPr>
        <w:spacing w:line="240" w:lineRule="auto"/>
        <w:rPr>
          <w:rFonts w:ascii="Times New Roman" w:eastAsia="Times New Roman" w:hAnsi="Times New Roman" w:cs="Times New Roman"/>
          <w:sz w:val="24"/>
          <w:szCs w:val="24"/>
        </w:rPr>
      </w:pPr>
    </w:p>
    <w:p w:rsidR="00030C70" w:rsidRDefault="00030C70">
      <w:pPr>
        <w:spacing w:line="240" w:lineRule="auto"/>
        <w:ind w:right="180"/>
        <w:jc w:val="both"/>
        <w:rPr>
          <w:rFonts w:ascii="Times New Roman" w:eastAsia="Times New Roman" w:hAnsi="Times New Roman" w:cs="Times New Roman"/>
          <w:sz w:val="24"/>
          <w:szCs w:val="24"/>
        </w:rPr>
      </w:pPr>
    </w:p>
    <w:p w:rsidR="00030C70" w:rsidRDefault="00030C70">
      <w:pPr>
        <w:spacing w:line="240" w:lineRule="auto"/>
        <w:ind w:right="160"/>
        <w:rPr>
          <w:rFonts w:ascii="Times New Roman" w:eastAsia="Times New Roman" w:hAnsi="Times New Roman" w:cs="Times New Roman"/>
          <w:sz w:val="24"/>
          <w:szCs w:val="24"/>
        </w:rPr>
      </w:pPr>
    </w:p>
    <w:sectPr w:rsidR="00030C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52"/>
    <w:multiLevelType w:val="multilevel"/>
    <w:tmpl w:val="A59AA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D2915"/>
    <w:multiLevelType w:val="multilevel"/>
    <w:tmpl w:val="7D4E9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EB185A"/>
    <w:multiLevelType w:val="multilevel"/>
    <w:tmpl w:val="C56E8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923B21"/>
    <w:multiLevelType w:val="multilevel"/>
    <w:tmpl w:val="33162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DC096B"/>
    <w:multiLevelType w:val="multilevel"/>
    <w:tmpl w:val="DDFE1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294086"/>
    <w:multiLevelType w:val="multilevel"/>
    <w:tmpl w:val="2294F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F03E55"/>
    <w:multiLevelType w:val="multilevel"/>
    <w:tmpl w:val="F6DC0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923372"/>
    <w:multiLevelType w:val="multilevel"/>
    <w:tmpl w:val="BA7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336236"/>
    <w:multiLevelType w:val="multilevel"/>
    <w:tmpl w:val="DD9E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927912"/>
    <w:multiLevelType w:val="multilevel"/>
    <w:tmpl w:val="D7E2B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876441"/>
    <w:multiLevelType w:val="multilevel"/>
    <w:tmpl w:val="C464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10"/>
  </w:num>
  <w:num w:numId="4">
    <w:abstractNumId w:val="1"/>
  </w:num>
  <w:num w:numId="5">
    <w:abstractNumId w:val="7"/>
  </w:num>
  <w:num w:numId="6">
    <w:abstractNumId w:val="2"/>
  </w:num>
  <w:num w:numId="7">
    <w:abstractNumId w:val="8"/>
  </w:num>
  <w:num w:numId="8">
    <w:abstractNumId w:val="5"/>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0"/>
    <w:rsid w:val="00030C70"/>
    <w:rsid w:val="0033101A"/>
    <w:rsid w:val="00540474"/>
    <w:rsid w:val="005825BE"/>
    <w:rsid w:val="00691969"/>
    <w:rsid w:val="006C436E"/>
    <w:rsid w:val="0076103D"/>
    <w:rsid w:val="007B6933"/>
    <w:rsid w:val="00881666"/>
    <w:rsid w:val="00926969"/>
    <w:rsid w:val="009E1F52"/>
    <w:rsid w:val="00B5329A"/>
    <w:rsid w:val="00EE325F"/>
    <w:rsid w:val="00F57AC9"/>
    <w:rsid w:val="00F6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2172"/>
  <w15:docId w15:val="{D45614FE-9F3B-456D-BEBA-DB3D26B4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10DB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044"/>
    <w:rPr>
      <w:color w:val="0000FF" w:themeColor="hyperlink"/>
      <w:u w:val="single"/>
    </w:rPr>
  </w:style>
  <w:style w:type="character" w:styleId="CommentReference">
    <w:name w:val="annotation reference"/>
    <w:basedOn w:val="DefaultParagraphFont"/>
    <w:uiPriority w:val="99"/>
    <w:semiHidden/>
    <w:unhideWhenUsed/>
    <w:rsid w:val="00592DA5"/>
    <w:rPr>
      <w:sz w:val="16"/>
      <w:szCs w:val="16"/>
    </w:rPr>
  </w:style>
  <w:style w:type="paragraph" w:styleId="CommentText">
    <w:name w:val="annotation text"/>
    <w:basedOn w:val="Normal"/>
    <w:link w:val="CommentTextChar"/>
    <w:uiPriority w:val="99"/>
    <w:semiHidden/>
    <w:unhideWhenUsed/>
    <w:rsid w:val="00592DA5"/>
    <w:pPr>
      <w:spacing w:line="240" w:lineRule="auto"/>
    </w:pPr>
    <w:rPr>
      <w:sz w:val="20"/>
      <w:szCs w:val="20"/>
    </w:rPr>
  </w:style>
  <w:style w:type="character" w:customStyle="1" w:styleId="CommentTextChar">
    <w:name w:val="Comment Text Char"/>
    <w:basedOn w:val="DefaultParagraphFont"/>
    <w:link w:val="CommentText"/>
    <w:uiPriority w:val="99"/>
    <w:semiHidden/>
    <w:rsid w:val="00592DA5"/>
    <w:rPr>
      <w:sz w:val="20"/>
      <w:szCs w:val="20"/>
    </w:rPr>
  </w:style>
  <w:style w:type="paragraph" w:styleId="CommentSubject">
    <w:name w:val="annotation subject"/>
    <w:basedOn w:val="CommentText"/>
    <w:next w:val="CommentText"/>
    <w:link w:val="CommentSubjectChar"/>
    <w:uiPriority w:val="99"/>
    <w:semiHidden/>
    <w:unhideWhenUsed/>
    <w:rsid w:val="00592DA5"/>
    <w:rPr>
      <w:b/>
      <w:bCs/>
    </w:rPr>
  </w:style>
  <w:style w:type="character" w:customStyle="1" w:styleId="CommentSubjectChar">
    <w:name w:val="Comment Subject Char"/>
    <w:basedOn w:val="CommentTextChar"/>
    <w:link w:val="CommentSubject"/>
    <w:uiPriority w:val="99"/>
    <w:semiHidden/>
    <w:rsid w:val="00592DA5"/>
    <w:rPr>
      <w:b/>
      <w:bCs/>
      <w:sz w:val="20"/>
      <w:szCs w:val="20"/>
    </w:rPr>
  </w:style>
  <w:style w:type="paragraph" w:styleId="BalloonText">
    <w:name w:val="Balloon Text"/>
    <w:basedOn w:val="Normal"/>
    <w:link w:val="BalloonTextChar"/>
    <w:uiPriority w:val="99"/>
    <w:semiHidden/>
    <w:unhideWhenUsed/>
    <w:rsid w:val="00592D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A5"/>
    <w:rPr>
      <w:rFonts w:ascii="Segoe UI" w:hAnsi="Segoe UI" w:cs="Segoe UI"/>
      <w:sz w:val="18"/>
      <w:szCs w:val="18"/>
    </w:rPr>
  </w:style>
  <w:style w:type="paragraph" w:styleId="ListParagraph">
    <w:name w:val="List Paragraph"/>
    <w:basedOn w:val="Normal"/>
    <w:uiPriority w:val="34"/>
    <w:qFormat/>
    <w:rsid w:val="00D86970"/>
    <w:pPr>
      <w:ind w:left="720"/>
      <w:contextualSpacing/>
    </w:p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search@apraxia-kids.org" TargetMode="External"/><Relationship Id="rId3" Type="http://schemas.openxmlformats.org/officeDocument/2006/relationships/styles" Target="styles.xml"/><Relationship Id="rId7" Type="http://schemas.openxmlformats.org/officeDocument/2006/relationships/hyperlink" Target="mailto:research@apraxia-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GGZ/vsLwt4TyhkPen18iYp3dw==">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Grimm</dc:creator>
  <cp:lastModifiedBy>Laura Moorer</cp:lastModifiedBy>
  <cp:revision>14</cp:revision>
  <dcterms:created xsi:type="dcterms:W3CDTF">2022-11-14T13:21:00Z</dcterms:created>
  <dcterms:modified xsi:type="dcterms:W3CDTF">2022-11-14T14:47:00Z</dcterms:modified>
</cp:coreProperties>
</file>